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_GB2312" w:eastAsia="仿宋_GB2312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 xml:space="preserve">附件1：     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bCs/>
          <w:color w:val="262626"/>
          <w:kern w:val="0"/>
          <w:sz w:val="36"/>
          <w:szCs w:val="36"/>
        </w:rPr>
      </w:pPr>
      <w:bookmarkStart w:id="0" w:name="_GoBack"/>
      <w:r>
        <w:rPr>
          <w:rFonts w:hint="eastAsia" w:cs="宋体" w:asciiTheme="minorEastAsia" w:hAnsiTheme="minorEastAsia"/>
          <w:b/>
          <w:bCs/>
          <w:color w:val="262626"/>
          <w:kern w:val="0"/>
          <w:sz w:val="36"/>
          <w:szCs w:val="36"/>
        </w:rPr>
        <w:t>山东工程职业技术大学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bCs/>
          <w:color w:val="262626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bCs/>
          <w:color w:val="262626"/>
          <w:kern w:val="0"/>
          <w:sz w:val="36"/>
          <w:szCs w:val="36"/>
        </w:rPr>
        <w:t>2021年校级教学成果奖重点培育项目</w:t>
      </w:r>
    </w:p>
    <w:bookmarkEnd w:id="0"/>
    <w:tbl>
      <w:tblPr>
        <w:tblStyle w:val="7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1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3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4111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410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701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院  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>
            <w:pPr>
              <w:tabs>
                <w:tab w:val="left" w:pos="1050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基于工作室的高职思政课“双走进双融合”实践教学模式研究与实践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孙  勇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思政课教学部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基于工作岗位的汽车检测与维修技术 项目化实训改革与实践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王  霞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交通工程学院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双轨并行、五步递进：高职会计专业税费核算与申报课程“全真课堂”构建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叶  娜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财金学院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新旧动能转化背景下“校企协同，十化合一”信息类专业育人模式改革与实践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张文硕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智能制造技术应用专业群“双层次、三对接、四融合”人才培养体系的构建与实践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宁玲玲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机械工程学院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新工科背景下“工程性、融合型”的1+2+3+4实践教学体系的创建与实践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池光胜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教务处</w:t>
            </w:r>
          </w:p>
        </w:tc>
      </w:tr>
    </w:tbl>
    <w:p>
      <w:pPr>
        <w:rPr>
          <w:b/>
          <w:sz w:val="32"/>
          <w:szCs w:val="32"/>
        </w:rPr>
      </w:pPr>
      <w:r>
        <w:rPr>
          <w:rFonts w:hint="eastAsia" w:ascii="仿宋_GB2312" w:eastAsia="仿宋_GB2312"/>
          <w:b/>
          <w:sz w:val="24"/>
          <w:szCs w:val="32"/>
        </w:rPr>
        <w:t xml:space="preserve">注：表中序号与名次无关。 </w:t>
      </w:r>
      <w:r>
        <w:rPr>
          <w:rFonts w:ascii="仿宋_GB2312" w:eastAsia="仿宋_GB2312"/>
          <w:b/>
          <w:sz w:val="24"/>
          <w:szCs w:val="32"/>
        </w:rPr>
        <w:t xml:space="preserve">   </w:t>
      </w:r>
      <w:r>
        <w:rPr>
          <w:rFonts w:ascii="仿宋_GB2312" w:eastAsia="仿宋_GB2312"/>
          <w:b/>
          <w:sz w:val="32"/>
          <w:szCs w:val="32"/>
        </w:rPr>
        <w:t xml:space="preserve">                        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80"/>
    <w:rsid w:val="000E3E84"/>
    <w:rsid w:val="0018046C"/>
    <w:rsid w:val="00234C3D"/>
    <w:rsid w:val="00435180"/>
    <w:rsid w:val="004828AD"/>
    <w:rsid w:val="00575E99"/>
    <w:rsid w:val="00717DF1"/>
    <w:rsid w:val="00893E56"/>
    <w:rsid w:val="009C4F66"/>
    <w:rsid w:val="00AC1562"/>
    <w:rsid w:val="00BF14B6"/>
    <w:rsid w:val="00FD1879"/>
    <w:rsid w:val="0A4005D3"/>
    <w:rsid w:val="135C0A84"/>
    <w:rsid w:val="3FBF4DE2"/>
    <w:rsid w:val="626F4BCE"/>
    <w:rsid w:val="70D7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6DF839-DAD9-4EB7-A394-31BCAB33C9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130</Words>
  <Characters>746</Characters>
  <Lines>6</Lines>
  <Paragraphs>1</Paragraphs>
  <TotalTime>43</TotalTime>
  <ScaleCrop>false</ScaleCrop>
  <LinksUpToDate>false</LinksUpToDate>
  <CharactersWithSpaces>875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2021-07-14T06:42:00Z</dcterms:created>
  <dc:creator>段倩</dc:creator>
  <cp:lastModifiedBy>硕人1419922201</cp:lastModifiedBy>
  <cp:lastPrinted>2021-07-14T07:26:00Z</cp:lastPrinted>
  <dcterms:modified xsi:type="dcterms:W3CDTF">2021-07-19T00:54:05Z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E546AC08F359451D9F7E534C378A8F20</vt:lpwstr>
  </property>
</Properties>
</file>